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9141E" w14:textId="54C3BDCE" w:rsidR="008573FE" w:rsidRDefault="008573FE" w:rsidP="000F7511">
      <w:pPr>
        <w:tabs>
          <w:tab w:val="left" w:pos="567"/>
        </w:tabs>
        <w:spacing w:after="0" w:line="240" w:lineRule="auto"/>
      </w:pPr>
    </w:p>
    <w:p w14:paraId="6DB69EA1" w14:textId="77777777" w:rsidR="000F7511" w:rsidRDefault="000F7511" w:rsidP="000F7511">
      <w:pPr>
        <w:spacing w:after="0" w:line="240" w:lineRule="auto"/>
        <w:jc w:val="center"/>
        <w:rPr>
          <w:rFonts w:ascii="Arial" w:hAnsi="Arial" w:cs="Arial"/>
          <w:b/>
          <w:u w:val="single"/>
          <w:lang w:val="es-ES"/>
        </w:rPr>
      </w:pPr>
    </w:p>
    <w:p w14:paraId="639692A7" w14:textId="2BD5DDDC" w:rsidR="007267B9" w:rsidRDefault="007267B9" w:rsidP="000F7511">
      <w:pPr>
        <w:spacing w:after="0" w:line="240" w:lineRule="auto"/>
        <w:jc w:val="center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“Año del Bicentenario, de la consolidación de nuestra Independencia, y de la conmemoración de las heroicas batallas de Junín y Ayacucho”</w:t>
      </w:r>
    </w:p>
    <w:p w14:paraId="46AD027C" w14:textId="77777777" w:rsidR="007267B9" w:rsidRDefault="007267B9" w:rsidP="000F7511">
      <w:pPr>
        <w:spacing w:after="0" w:line="240" w:lineRule="auto"/>
        <w:jc w:val="center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</w:p>
    <w:p w14:paraId="2BF9D9C1" w14:textId="55DF8267" w:rsidR="007267B9" w:rsidRPr="007267B9" w:rsidRDefault="007267B9" w:rsidP="007267B9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</w:t>
      </w:r>
      <w:r>
        <w:rPr>
          <w:rFonts w:ascii="Arial" w:hAnsi="Arial" w:cs="Arial"/>
          <w:lang w:val="es-ES"/>
        </w:rPr>
        <w:t>Marco 12 de noviembre del 2024</w:t>
      </w:r>
    </w:p>
    <w:p w14:paraId="21AF02DB" w14:textId="77777777" w:rsidR="007267B9" w:rsidRDefault="007267B9" w:rsidP="000F7511">
      <w:pPr>
        <w:spacing w:after="0" w:line="240" w:lineRule="auto"/>
        <w:jc w:val="center"/>
        <w:rPr>
          <w:rFonts w:ascii="Arial" w:hAnsi="Arial" w:cs="Arial"/>
          <w:b/>
          <w:u w:val="single"/>
          <w:lang w:val="es-ES"/>
        </w:rPr>
      </w:pPr>
    </w:p>
    <w:p w14:paraId="7AFBD107" w14:textId="11F0845F" w:rsidR="000F7511" w:rsidRPr="000F7511" w:rsidRDefault="000F7511" w:rsidP="007267B9">
      <w:pPr>
        <w:spacing w:after="0" w:line="240" w:lineRule="auto"/>
        <w:rPr>
          <w:rFonts w:ascii="Arial" w:hAnsi="Arial" w:cs="Arial"/>
          <w:b/>
          <w:u w:val="single"/>
          <w:lang w:val="es-ES"/>
        </w:rPr>
      </w:pPr>
      <w:r w:rsidRPr="000F7511">
        <w:rPr>
          <w:rFonts w:ascii="Arial" w:hAnsi="Arial" w:cs="Arial"/>
          <w:b/>
          <w:u w:val="single"/>
          <w:lang w:val="es-ES"/>
        </w:rPr>
        <w:t>OFICIO N° 54-2024-JUAD-</w:t>
      </w:r>
      <w:r>
        <w:rPr>
          <w:rFonts w:ascii="Arial" w:hAnsi="Arial" w:cs="Arial"/>
          <w:b/>
          <w:u w:val="single"/>
          <w:lang w:val="es-ES"/>
        </w:rPr>
        <w:t>IESTP</w:t>
      </w:r>
      <w:r w:rsidRPr="000F7511">
        <w:rPr>
          <w:rFonts w:ascii="Arial" w:hAnsi="Arial" w:cs="Arial"/>
          <w:b/>
          <w:u w:val="single"/>
          <w:lang w:val="es-ES"/>
        </w:rPr>
        <w:t>” MARCO”</w:t>
      </w:r>
    </w:p>
    <w:p w14:paraId="37935FFF" w14:textId="7A9A97C9" w:rsidR="000F7511" w:rsidRDefault="000F7511" w:rsidP="007267B9">
      <w:pPr>
        <w:tabs>
          <w:tab w:val="left" w:pos="567"/>
        </w:tabs>
        <w:spacing w:after="0" w:line="240" w:lineRule="auto"/>
      </w:pPr>
    </w:p>
    <w:p w14:paraId="21C77B40" w14:textId="0A8F53ED" w:rsidR="008573FE" w:rsidRDefault="008573FE" w:rsidP="008573FE">
      <w:pPr>
        <w:tabs>
          <w:tab w:val="left" w:pos="567"/>
        </w:tabs>
        <w:spacing w:after="0" w:line="240" w:lineRule="auto"/>
        <w:ind w:left="567" w:hanging="567"/>
      </w:pPr>
      <w:r>
        <w:t>DE</w:t>
      </w:r>
      <w:r w:rsidR="000F7511">
        <w:t xml:space="preserve">                   </w:t>
      </w:r>
      <w:r>
        <w:t xml:space="preserve">  : Mg</w:t>
      </w:r>
      <w:r>
        <w:t>. JESUS</w:t>
      </w:r>
      <w:r>
        <w:t xml:space="preserve"> ROBERTO</w:t>
      </w:r>
      <w:r>
        <w:t xml:space="preserve"> GUTIERREZ CANGAHUALA </w:t>
      </w:r>
    </w:p>
    <w:p w14:paraId="7C5C6693" w14:textId="4B107FF9" w:rsidR="008573FE" w:rsidRDefault="008573FE" w:rsidP="008573FE">
      <w:pPr>
        <w:tabs>
          <w:tab w:val="left" w:pos="567"/>
        </w:tabs>
        <w:spacing w:after="0" w:line="240" w:lineRule="auto"/>
        <w:ind w:left="567" w:hanging="567"/>
      </w:pPr>
      <w:r>
        <w:t xml:space="preserve">      </w:t>
      </w:r>
      <w:r w:rsidR="000F7511">
        <w:t xml:space="preserve">                    </w:t>
      </w:r>
      <w:r>
        <w:t xml:space="preserve">  </w:t>
      </w:r>
      <w:r>
        <w:t>JEFE DE UNIDAD ADMINISTRATIVA</w:t>
      </w:r>
    </w:p>
    <w:p w14:paraId="4CAA1CDF" w14:textId="391967F6" w:rsidR="008573FE" w:rsidRDefault="000F7511" w:rsidP="008573FE">
      <w:pPr>
        <w:tabs>
          <w:tab w:val="left" w:pos="567"/>
        </w:tabs>
        <w:spacing w:after="0" w:line="240" w:lineRule="auto"/>
        <w:ind w:left="567" w:hanging="567"/>
      </w:pPr>
      <w:r>
        <w:t>PARA</w:t>
      </w:r>
      <w:r w:rsidR="008573FE">
        <w:t xml:space="preserve"> </w:t>
      </w:r>
      <w:r>
        <w:t xml:space="preserve">  </w:t>
      </w:r>
      <w:r w:rsidR="008573FE">
        <w:t xml:space="preserve"> </w:t>
      </w:r>
      <w:r>
        <w:t xml:space="preserve">         </w:t>
      </w:r>
      <w:r w:rsidR="008573FE">
        <w:t xml:space="preserve">   </w:t>
      </w:r>
      <w:r w:rsidR="008573FE">
        <w:t>: MG. ELSA LUISA AQUINO CASTRO</w:t>
      </w:r>
    </w:p>
    <w:p w14:paraId="5D4924E3" w14:textId="40AE5C86" w:rsidR="008573FE" w:rsidRDefault="008573FE" w:rsidP="008573FE">
      <w:pPr>
        <w:tabs>
          <w:tab w:val="left" w:pos="567"/>
        </w:tabs>
        <w:spacing w:after="0" w:line="240" w:lineRule="auto"/>
        <w:ind w:left="567" w:hanging="567"/>
      </w:pPr>
      <w:r>
        <w:t xml:space="preserve">        </w:t>
      </w:r>
      <w:r w:rsidR="000F7511">
        <w:t xml:space="preserve">                  </w:t>
      </w:r>
      <w:r>
        <w:t xml:space="preserve">  </w:t>
      </w:r>
      <w:r>
        <w:t>DIRECTORA GENERAL DEL I.E.S.T.P. “MARCO”</w:t>
      </w:r>
    </w:p>
    <w:p w14:paraId="436ECF30" w14:textId="5099C067" w:rsidR="000F7511" w:rsidRDefault="000F7511" w:rsidP="000F7511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t xml:space="preserve">ASUNTO           : </w:t>
      </w:r>
      <w:r w:rsidRPr="00EC0963">
        <w:rPr>
          <w:rFonts w:ascii="Arial" w:hAnsi="Arial" w:cs="Arial"/>
          <w:lang w:val="es-ES"/>
        </w:rPr>
        <w:t xml:space="preserve">Presento </w:t>
      </w:r>
      <w:r>
        <w:rPr>
          <w:rFonts w:ascii="Arial" w:hAnsi="Arial" w:cs="Arial"/>
          <w:lang w:val="es-ES"/>
        </w:rPr>
        <w:t>descargo.  Con atención al</w:t>
      </w:r>
    </w:p>
    <w:p w14:paraId="0D0F4121" w14:textId="217575BD" w:rsidR="000F7511" w:rsidRDefault="000F7511" w:rsidP="000F7511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</w:t>
      </w:r>
      <w:r>
        <w:rPr>
          <w:rFonts w:ascii="Arial" w:hAnsi="Arial" w:cs="Arial"/>
          <w:lang w:val="es-ES"/>
        </w:rPr>
        <w:t xml:space="preserve">         </w:t>
      </w:r>
      <w:r w:rsidR="007267B9">
        <w:rPr>
          <w:rFonts w:ascii="Arial" w:hAnsi="Arial" w:cs="Arial"/>
          <w:lang w:val="es-ES"/>
        </w:rPr>
        <w:t xml:space="preserve">        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memorándum. N°102-2024-DG-IESTP”M”</w:t>
      </w:r>
    </w:p>
    <w:p w14:paraId="77157294" w14:textId="43DA8B09" w:rsidR="000F7511" w:rsidRPr="000F7511" w:rsidRDefault="000F7511" w:rsidP="000F7511">
      <w:pPr>
        <w:spacing w:after="0" w:line="240" w:lineRule="auto"/>
        <w:jc w:val="both"/>
      </w:pPr>
      <w:r>
        <w:rPr>
          <w:rFonts w:ascii="Arial" w:hAnsi="Arial" w:cs="Arial"/>
          <w:lang w:val="es-ES"/>
        </w:rPr>
        <w:t>REF              :</w:t>
      </w:r>
      <w:r w:rsidRPr="000F7511">
        <w:t xml:space="preserve"> </w:t>
      </w:r>
      <w:r>
        <w:t>OFICIO</w:t>
      </w:r>
      <w:r>
        <w:t xml:space="preserve"> MULTIPLE N° 0005-2024-GRJ/DREJ</w:t>
      </w:r>
      <w:r>
        <w:t xml:space="preserve"> JOGA</w:t>
      </w:r>
      <w:r w:rsidRPr="00BC041F">
        <w:rPr>
          <w:rFonts w:ascii="Arial" w:eastAsia="Calibri" w:hAnsi="Arial" w:cs="Arial"/>
          <w:bCs/>
          <w:iCs/>
          <w:color w:val="0070C0"/>
        </w:rPr>
        <w:t xml:space="preserve"> </w:t>
      </w:r>
    </w:p>
    <w:p w14:paraId="12069402" w14:textId="2FB59D39" w:rsidR="000F7511" w:rsidRDefault="000F7511" w:rsidP="000F7511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         : Marco 12 de noviembre del 2024</w:t>
      </w:r>
    </w:p>
    <w:p w14:paraId="28325F52" w14:textId="77777777" w:rsidR="008573FE" w:rsidRDefault="008573FE" w:rsidP="008573FE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lang w:val="es-ES"/>
        </w:rPr>
      </w:pPr>
    </w:p>
    <w:p w14:paraId="1ED9670E" w14:textId="15535157" w:rsidR="00A711E4" w:rsidRDefault="00A711E4" w:rsidP="00A711E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</w:p>
    <w:p w14:paraId="4DB8EB16" w14:textId="200C71AB" w:rsidR="008C2F9B" w:rsidRDefault="007267B9" w:rsidP="008C4C72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Es grato dirigirme a Usted para saludarlo cordialmente a su persona y a la vez acerca el informa solicitado de acuerdo el Memorándum.</w:t>
      </w:r>
      <w:r>
        <w:rPr>
          <w:rFonts w:ascii="Arial" w:hAnsi="Arial" w:cs="Arial"/>
          <w:lang w:val="es-ES"/>
        </w:rPr>
        <w:t xml:space="preserve"> N°102-2024-DG-IESTP”M”</w:t>
      </w:r>
      <w:r>
        <w:rPr>
          <w:rFonts w:ascii="Arial" w:hAnsi="Arial" w:cs="Arial"/>
          <w:lang w:val="es-ES"/>
        </w:rPr>
        <w:t xml:space="preserve"> mediante la </w:t>
      </w:r>
      <w:r w:rsidR="008C4C72">
        <w:rPr>
          <w:rFonts w:ascii="Arial" w:hAnsi="Arial" w:cs="Arial"/>
          <w:lang w:val="es-ES"/>
        </w:rPr>
        <w:t xml:space="preserve">referencia del </w:t>
      </w:r>
      <w:r w:rsidR="008C4C72">
        <w:t>OFICIO MULTIPLE N° 0005-2024-GRJ/DREJ JOGA</w:t>
      </w:r>
    </w:p>
    <w:p w14:paraId="39624C95" w14:textId="0CAF3BAD" w:rsidR="008C2F9B" w:rsidRDefault="001B0B0B" w:rsidP="008C2F9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1B0B0B">
        <w:rPr>
          <w:rFonts w:ascii="Arial" w:hAnsi="Arial" w:cs="Arial"/>
          <w:lang w:val="es-ES"/>
        </w:rPr>
        <w:t>De acuerdo</w:t>
      </w:r>
      <w:r>
        <w:rPr>
          <w:rFonts w:ascii="Arial" w:hAnsi="Arial" w:cs="Arial"/>
          <w:lang w:val="es-ES"/>
        </w:rPr>
        <w:t xml:space="preserve"> a lo referente a la planificación mi persona se encarga de elaborar de Presupuesto Inicial de Apertura y luego se realiza el Presupuesto Inicial Modificado y se </w:t>
      </w:r>
      <w:r w:rsidR="008C4C72">
        <w:rPr>
          <w:rFonts w:ascii="Arial" w:hAnsi="Arial" w:cs="Arial"/>
          <w:lang w:val="es-ES"/>
        </w:rPr>
        <w:t xml:space="preserve">le </w:t>
      </w:r>
      <w:r>
        <w:rPr>
          <w:rFonts w:ascii="Arial" w:hAnsi="Arial" w:cs="Arial"/>
          <w:lang w:val="es-ES"/>
        </w:rPr>
        <w:t xml:space="preserve">apoya a Abastecimiento en el proceso que se ejecuta. </w:t>
      </w:r>
    </w:p>
    <w:p w14:paraId="6D108B84" w14:textId="56DBF51C" w:rsidR="001B0B0B" w:rsidRDefault="001B0B0B" w:rsidP="001B0B0B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usuarios solicita mediante un requerimiento con las especificaciones técnicas que se encuentra en el POI.</w:t>
      </w:r>
      <w:r w:rsidRPr="001B0B0B">
        <w:t xml:space="preserve"> </w:t>
      </w:r>
      <w:r w:rsidRPr="001B0B0B">
        <w:rPr>
          <w:rFonts w:ascii="Arial" w:hAnsi="Arial" w:cs="Arial"/>
          <w:lang w:val="es-ES"/>
        </w:rPr>
        <w:t xml:space="preserve">  con las especificaciones tecinas </w:t>
      </w:r>
      <w:r>
        <w:rPr>
          <w:rFonts w:ascii="Arial" w:hAnsi="Arial" w:cs="Arial"/>
          <w:lang w:val="es-ES"/>
        </w:rPr>
        <w:t xml:space="preserve">lo realiza el área usuaria  </w:t>
      </w:r>
      <w:r w:rsidRPr="001B0B0B">
        <w:rPr>
          <w:rFonts w:ascii="Arial" w:hAnsi="Arial" w:cs="Arial"/>
          <w:lang w:val="es-ES"/>
        </w:rPr>
        <w:t xml:space="preserve"> por mesa de partes derivado para abastecimiento</w:t>
      </w:r>
      <w:r>
        <w:rPr>
          <w:rFonts w:ascii="Arial" w:hAnsi="Arial" w:cs="Arial"/>
          <w:lang w:val="es-ES"/>
        </w:rPr>
        <w:t>,</w:t>
      </w:r>
      <w:r w:rsidRPr="001B0B0B">
        <w:rPr>
          <w:rFonts w:ascii="Arial" w:hAnsi="Arial" w:cs="Arial"/>
          <w:lang w:val="es-ES"/>
        </w:rPr>
        <w:t xml:space="preserve"> para poder realizar el estudio de mercado luego realiza el cuadro comparativo para poder realizar el certificado</w:t>
      </w:r>
      <w:r>
        <w:rPr>
          <w:rFonts w:ascii="Arial" w:hAnsi="Arial" w:cs="Arial"/>
          <w:lang w:val="es-ES"/>
        </w:rPr>
        <w:t xml:space="preserve">, </w:t>
      </w:r>
      <w:r w:rsidRPr="001B0B0B">
        <w:rPr>
          <w:rFonts w:ascii="Arial" w:hAnsi="Arial" w:cs="Arial"/>
          <w:lang w:val="es-ES"/>
        </w:rPr>
        <w:t>Luego se genera la orden de compra o servicio y se notifica para poder realizar el compromiso mensual</w:t>
      </w:r>
      <w:r>
        <w:rPr>
          <w:rFonts w:ascii="Arial" w:hAnsi="Arial" w:cs="Arial"/>
          <w:lang w:val="es-ES"/>
        </w:rPr>
        <w:t xml:space="preserve"> y se presenta en la DREJunin, par</w:t>
      </w:r>
      <w:r w:rsidRPr="001B0B0B">
        <w:rPr>
          <w:rFonts w:ascii="Arial" w:hAnsi="Arial" w:cs="Arial"/>
          <w:lang w:val="es-ES"/>
        </w:rPr>
        <w:t>a su control previo</w:t>
      </w:r>
      <w:r>
        <w:rPr>
          <w:rFonts w:ascii="Arial" w:hAnsi="Arial" w:cs="Arial"/>
          <w:lang w:val="es-ES"/>
        </w:rPr>
        <w:t>,</w:t>
      </w:r>
      <w:r w:rsidRPr="001B0B0B">
        <w:rPr>
          <w:rFonts w:ascii="Arial" w:hAnsi="Arial" w:cs="Arial"/>
          <w:lang w:val="es-ES"/>
        </w:rPr>
        <w:t xml:space="preserve"> Y el área de contabilidad realiza el devengado de los expedientes</w:t>
      </w:r>
      <w:r w:rsidR="008573FE">
        <w:rPr>
          <w:rFonts w:ascii="Arial" w:hAnsi="Arial" w:cs="Arial"/>
          <w:lang w:val="es-ES"/>
        </w:rPr>
        <w:t xml:space="preserve"> para realizar los </w:t>
      </w:r>
      <w:r w:rsidRPr="001B0B0B">
        <w:rPr>
          <w:rFonts w:ascii="Arial" w:hAnsi="Arial" w:cs="Arial"/>
          <w:lang w:val="es-ES"/>
        </w:rPr>
        <w:t xml:space="preserve"> giros</w:t>
      </w:r>
      <w:r w:rsidR="008573FE">
        <w:rPr>
          <w:rFonts w:ascii="Arial" w:hAnsi="Arial" w:cs="Arial"/>
          <w:lang w:val="es-ES"/>
        </w:rPr>
        <w:t xml:space="preserve"> respectivos</w:t>
      </w:r>
      <w:r w:rsidRPr="001B0B0B">
        <w:rPr>
          <w:rFonts w:ascii="Arial" w:hAnsi="Arial" w:cs="Arial"/>
          <w:lang w:val="es-ES"/>
        </w:rPr>
        <w:t xml:space="preserve"> </w:t>
      </w:r>
      <w:r w:rsidR="008573FE">
        <w:rPr>
          <w:rFonts w:ascii="Arial" w:hAnsi="Arial" w:cs="Arial"/>
          <w:lang w:val="es-ES"/>
        </w:rPr>
        <w:t xml:space="preserve"> para luego  la aprobación de </w:t>
      </w:r>
      <w:r w:rsidRPr="001B0B0B">
        <w:rPr>
          <w:rFonts w:ascii="Arial" w:hAnsi="Arial" w:cs="Arial"/>
          <w:lang w:val="es-ES"/>
        </w:rPr>
        <w:t xml:space="preserve"> los giros lo realiza mediante firma electrónica la </w:t>
      </w:r>
      <w:r w:rsidR="008573FE" w:rsidRPr="001B0B0B">
        <w:rPr>
          <w:rFonts w:ascii="Arial" w:hAnsi="Arial" w:cs="Arial"/>
          <w:lang w:val="es-ES"/>
        </w:rPr>
        <w:t xml:space="preserve">DREJ </w:t>
      </w:r>
      <w:r w:rsidRPr="001B0B0B">
        <w:rPr>
          <w:rFonts w:ascii="Arial" w:hAnsi="Arial" w:cs="Arial"/>
          <w:lang w:val="es-ES"/>
        </w:rPr>
        <w:t xml:space="preserve">el área de </w:t>
      </w:r>
      <w:r w:rsidR="008573FE" w:rsidRPr="008573FE">
        <w:rPr>
          <w:rFonts w:ascii="Arial" w:hAnsi="Arial" w:cs="Arial"/>
          <w:b/>
          <w:lang w:val="es-ES"/>
        </w:rPr>
        <w:t>TESOREIA</w:t>
      </w:r>
      <w:r w:rsidR="008573FE" w:rsidRPr="001B0B0B">
        <w:rPr>
          <w:rFonts w:ascii="Arial" w:hAnsi="Arial" w:cs="Arial"/>
          <w:lang w:val="es-ES"/>
        </w:rPr>
        <w:t xml:space="preserve"> </w:t>
      </w:r>
      <w:r w:rsidR="008573FE" w:rsidRPr="008573FE">
        <w:rPr>
          <w:rFonts w:ascii="Arial" w:hAnsi="Arial" w:cs="Arial"/>
          <w:b/>
          <w:lang w:val="es-ES"/>
        </w:rPr>
        <w:t>Y ADMINISTRACIÓN</w:t>
      </w:r>
      <w:r w:rsidR="008573FE" w:rsidRPr="001B0B0B">
        <w:rPr>
          <w:rFonts w:ascii="Arial" w:hAnsi="Arial" w:cs="Arial"/>
          <w:lang w:val="es-ES"/>
        </w:rPr>
        <w:t xml:space="preserve"> </w:t>
      </w:r>
      <w:r w:rsidRPr="001B0B0B">
        <w:rPr>
          <w:rFonts w:ascii="Arial" w:hAnsi="Arial" w:cs="Arial"/>
          <w:lang w:val="es-ES"/>
        </w:rPr>
        <w:t xml:space="preserve">de la </w:t>
      </w:r>
      <w:r w:rsidR="008573FE" w:rsidRPr="001B0B0B">
        <w:rPr>
          <w:rFonts w:ascii="Arial" w:hAnsi="Arial" w:cs="Arial"/>
          <w:lang w:val="es-ES"/>
        </w:rPr>
        <w:t>DREJ</w:t>
      </w:r>
    </w:p>
    <w:p w14:paraId="5902A49D" w14:textId="77777777" w:rsidR="008573FE" w:rsidRPr="004C4ED7" w:rsidRDefault="008573FE" w:rsidP="008573FE">
      <w:pPr>
        <w:tabs>
          <w:tab w:val="left" w:pos="567"/>
        </w:tabs>
        <w:spacing w:after="0" w:line="276" w:lineRule="auto"/>
        <w:ind w:left="567" w:hanging="567"/>
        <w:jc w:val="both"/>
        <w:rPr>
          <w:rFonts w:ascii="Arial" w:hAnsi="Arial" w:cs="Arial"/>
          <w:b/>
          <w:lang w:val="es-ES"/>
        </w:rPr>
      </w:pPr>
      <w:r w:rsidRPr="004C4ED7">
        <w:rPr>
          <w:rFonts w:ascii="Arial" w:hAnsi="Arial" w:cs="Arial"/>
          <w:b/>
          <w:lang w:val="es-ES"/>
        </w:rPr>
        <w:t xml:space="preserve">POR LO EXPUESTO: </w:t>
      </w:r>
    </w:p>
    <w:p w14:paraId="55720F06" w14:textId="77777777" w:rsidR="008573FE" w:rsidRDefault="008573FE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26977FDB" w14:textId="135F781F" w:rsidR="008573FE" w:rsidRDefault="008573FE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 cuanto</w:t>
      </w:r>
      <w:r w:rsidR="008C4C7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puedo informar para su conocimiento y fines que crea conveniente.</w:t>
      </w:r>
    </w:p>
    <w:p w14:paraId="508FE666" w14:textId="77777777" w:rsidR="000B608E" w:rsidRDefault="000B608E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0FAECF46" w14:textId="5AA83E75" w:rsidR="008C4C72" w:rsidRDefault="008C4C72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Atentamente</w:t>
      </w:r>
    </w:p>
    <w:p w14:paraId="37A2055C" w14:textId="1F1DD7AB" w:rsidR="000B608E" w:rsidRDefault="000B608E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 w14:paraId="6B1FCB13" w14:textId="3DBE8EE4" w:rsidR="000B608E" w:rsidRDefault="000B608E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641710A3" w14:textId="2317CCDF" w:rsidR="000B608E" w:rsidRDefault="000B608E" w:rsidP="008573FE">
      <w:pPr>
        <w:tabs>
          <w:tab w:val="left" w:pos="0"/>
        </w:tabs>
        <w:spacing w:after="0" w:line="276" w:lineRule="auto"/>
        <w:jc w:val="both"/>
        <w:rPr>
          <w:rFonts w:ascii="Arial Narrow" w:hAnsi="Arial Narrow" w:cs="Arial Narrow"/>
          <w:b/>
          <w:bCs/>
          <w:lang w:val="es"/>
        </w:rPr>
      </w:pPr>
      <w:r w:rsidRPr="000B608E">
        <w:rPr>
          <w:rFonts w:ascii="Arial Narrow" w:hAnsi="Arial Narrow" w:cs="Arial Narrow"/>
          <w:b/>
          <w:bCs/>
          <w:lang w:val="es"/>
        </w:rPr>
        <w:t xml:space="preserve"> </w:t>
      </w:r>
      <w:r>
        <w:rPr>
          <w:rFonts w:ascii="Arial Narrow" w:hAnsi="Arial Narrow" w:cs="Arial Narrow"/>
          <w:b/>
          <w:bCs/>
          <w:lang w:val="es"/>
        </w:rPr>
        <w:t xml:space="preserve">     </w:t>
      </w:r>
      <w:r>
        <w:rPr>
          <w:noProof/>
        </w:rPr>
        <w:t xml:space="preserve">                                             </w:t>
      </w:r>
      <w:r w:rsidRPr="00EF6E84">
        <w:rPr>
          <w:noProof/>
        </w:rPr>
        <w:drawing>
          <wp:inline distT="0" distB="0" distL="0" distR="0" wp14:anchorId="118CAC7B" wp14:editId="5CC1B755">
            <wp:extent cx="1504950" cy="742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C8563" w14:textId="3F1318B9" w:rsidR="000B608E" w:rsidRDefault="000B608E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 Narrow" w:hAnsi="Arial Narrow" w:cs="Arial Narrow"/>
          <w:b/>
          <w:bCs/>
          <w:lang w:val="es"/>
        </w:rPr>
        <w:t xml:space="preserve">                                </w:t>
      </w:r>
      <w:r>
        <w:rPr>
          <w:rFonts w:ascii="Arial Narrow" w:hAnsi="Arial Narrow" w:cs="Arial Narrow"/>
          <w:b/>
          <w:bCs/>
          <w:lang w:val="es"/>
        </w:rPr>
        <w:t xml:space="preserve">JESUS ROBERTO GUTIERREZ CANGAHUALA      </w:t>
      </w:r>
    </w:p>
    <w:p w14:paraId="6DC24967" w14:textId="46DA2CBE" w:rsidR="008C4C72" w:rsidRDefault="008C4C72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3AF34652" w14:textId="77777777" w:rsidR="008C4C72" w:rsidRDefault="008C4C72" w:rsidP="008573F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es-ES"/>
        </w:rPr>
      </w:pPr>
    </w:p>
    <w:p w14:paraId="2B5C3E9A" w14:textId="77777777" w:rsidR="008573FE" w:rsidRDefault="008573FE" w:rsidP="008573FE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</w:p>
    <w:p w14:paraId="0CDA51EC" w14:textId="77777777" w:rsidR="008573FE" w:rsidRDefault="008573FE" w:rsidP="008573FE">
      <w:pPr>
        <w:tabs>
          <w:tab w:val="left" w:pos="567"/>
        </w:tabs>
        <w:spacing w:after="120" w:line="276" w:lineRule="auto"/>
        <w:ind w:left="1134" w:hanging="567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San Borja</w:t>
      </w:r>
      <w:r w:rsidRPr="00EC0963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____</w:t>
      </w:r>
      <w:r w:rsidRPr="00EC0963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__________</w:t>
      </w:r>
      <w:r w:rsidRPr="00EC0963">
        <w:rPr>
          <w:rFonts w:ascii="Arial" w:hAnsi="Arial" w:cs="Arial"/>
          <w:lang w:val="es-ES"/>
        </w:rPr>
        <w:t xml:space="preserve"> de 20</w:t>
      </w:r>
      <w:r>
        <w:rPr>
          <w:rFonts w:ascii="Arial" w:hAnsi="Arial" w:cs="Arial"/>
          <w:lang w:val="es-ES"/>
        </w:rPr>
        <w:t>21</w:t>
      </w:r>
      <w:r w:rsidRPr="00EC0963">
        <w:rPr>
          <w:rFonts w:ascii="Arial" w:hAnsi="Arial" w:cs="Arial"/>
          <w:lang w:val="es-ES"/>
        </w:rPr>
        <w:t xml:space="preserve">. </w:t>
      </w:r>
    </w:p>
    <w:p w14:paraId="4F57090A" w14:textId="77777777" w:rsidR="008573FE" w:rsidRPr="001B0B0B" w:rsidRDefault="008573FE" w:rsidP="001B0B0B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E71972A" w14:textId="77777777" w:rsidR="00A711E4" w:rsidRPr="00A711E4" w:rsidRDefault="00A711E4" w:rsidP="00A711E4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hAnsi="Arial" w:cs="Arial"/>
          <w:lang w:val="es-ES"/>
        </w:rPr>
      </w:pPr>
    </w:p>
    <w:sectPr w:rsidR="00A711E4" w:rsidRPr="00A71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B7205" w14:textId="77777777" w:rsidR="009C7F6B" w:rsidRDefault="009C7F6B" w:rsidP="00821F20">
      <w:pPr>
        <w:spacing w:after="0" w:line="240" w:lineRule="auto"/>
      </w:pPr>
      <w:r>
        <w:separator/>
      </w:r>
    </w:p>
  </w:endnote>
  <w:endnote w:type="continuationSeparator" w:id="0">
    <w:p w14:paraId="72B12A56" w14:textId="77777777" w:rsidR="009C7F6B" w:rsidRDefault="009C7F6B" w:rsidP="0082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538E" w14:textId="77777777" w:rsidR="009C7F6B" w:rsidRDefault="009C7F6B" w:rsidP="00821F20">
      <w:pPr>
        <w:spacing w:after="0" w:line="240" w:lineRule="auto"/>
      </w:pPr>
      <w:r>
        <w:separator/>
      </w:r>
    </w:p>
  </w:footnote>
  <w:footnote w:type="continuationSeparator" w:id="0">
    <w:p w14:paraId="1E432A1A" w14:textId="77777777" w:rsidR="009C7F6B" w:rsidRDefault="009C7F6B" w:rsidP="00821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39C5"/>
    <w:multiLevelType w:val="hybridMultilevel"/>
    <w:tmpl w:val="CB3422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2181"/>
    <w:multiLevelType w:val="hybridMultilevel"/>
    <w:tmpl w:val="0AFA9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6D8C"/>
    <w:multiLevelType w:val="hybridMultilevel"/>
    <w:tmpl w:val="E04E8C94"/>
    <w:lvl w:ilvl="0" w:tplc="89A03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CCB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0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41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88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8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8F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8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69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D4720C"/>
    <w:multiLevelType w:val="multilevel"/>
    <w:tmpl w:val="1CF0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74D12"/>
    <w:multiLevelType w:val="multilevel"/>
    <w:tmpl w:val="B916039C"/>
    <w:lvl w:ilvl="0">
      <w:start w:val="3"/>
      <w:numFmt w:val="decimal"/>
      <w:lvlText w:val="%1"/>
      <w:lvlJc w:val="left"/>
      <w:pPr>
        <w:ind w:left="1623" w:hanging="520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1623" w:hanging="520"/>
        <w:jc w:val="right"/>
      </w:pPr>
      <w:rPr>
        <w:rFonts w:ascii="Century Gothic" w:eastAsia="Century Gothic" w:hAnsi="Century Gothic" w:cs="Century Gothic" w:hint="default"/>
        <w:color w:val="E30613"/>
        <w:spacing w:val="-6"/>
        <w:w w:val="95"/>
        <w:sz w:val="30"/>
        <w:szCs w:val="3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617" w:hanging="514"/>
        <w:jc w:val="right"/>
      </w:pPr>
      <w:rPr>
        <w:rFonts w:ascii="Century Gothic" w:eastAsia="Century Gothic" w:hAnsi="Century Gothic" w:cs="Century Gothic" w:hint="default"/>
        <w:b/>
        <w:bCs/>
        <w:spacing w:val="-3"/>
        <w:w w:val="95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4">
      <w:numFmt w:val="bullet"/>
      <w:lvlText w:val="•"/>
      <w:lvlJc w:val="left"/>
      <w:pPr>
        <w:ind w:left="3138" w:hanging="24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645" w:hanging="24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151" w:hanging="24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657" w:hanging="24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164" w:hanging="241"/>
      </w:pPr>
      <w:rPr>
        <w:rFonts w:hint="default"/>
        <w:lang w:val="es-ES" w:eastAsia="es-ES" w:bidi="es-ES"/>
      </w:rPr>
    </w:lvl>
  </w:abstractNum>
  <w:abstractNum w:abstractNumId="5" w15:restartNumberingAfterBreak="0">
    <w:nsid w:val="68E019CA"/>
    <w:multiLevelType w:val="hybridMultilevel"/>
    <w:tmpl w:val="22ACA9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3178F"/>
    <w:multiLevelType w:val="hybridMultilevel"/>
    <w:tmpl w:val="EB6043EE"/>
    <w:lvl w:ilvl="0" w:tplc="52367886">
      <w:start w:val="1"/>
      <w:numFmt w:val="decimal"/>
      <w:lvlText w:val="%1."/>
      <w:lvlJc w:val="left"/>
      <w:pPr>
        <w:ind w:left="1344" w:hanging="241"/>
        <w:jc w:val="left"/>
      </w:pPr>
      <w:rPr>
        <w:rFonts w:ascii="Century Gothic" w:eastAsia="Century Gothic" w:hAnsi="Century Gothic" w:cs="Century Gothic" w:hint="default"/>
        <w:spacing w:val="-2"/>
        <w:w w:val="98"/>
        <w:sz w:val="19"/>
        <w:szCs w:val="19"/>
        <w:lang w:val="es-ES" w:eastAsia="es-ES" w:bidi="es-ES"/>
      </w:rPr>
    </w:lvl>
    <w:lvl w:ilvl="1" w:tplc="0E22ADAE">
      <w:numFmt w:val="bullet"/>
      <w:lvlText w:val="•"/>
      <w:lvlJc w:val="left"/>
      <w:pPr>
        <w:ind w:left="2465" w:hanging="241"/>
      </w:pPr>
      <w:rPr>
        <w:rFonts w:hint="default"/>
        <w:lang w:val="es-ES" w:eastAsia="es-ES" w:bidi="es-ES"/>
      </w:rPr>
    </w:lvl>
    <w:lvl w:ilvl="2" w:tplc="A23C4F92">
      <w:numFmt w:val="bullet"/>
      <w:lvlText w:val="•"/>
      <w:lvlJc w:val="left"/>
      <w:pPr>
        <w:ind w:left="3591" w:hanging="241"/>
      </w:pPr>
      <w:rPr>
        <w:rFonts w:hint="default"/>
        <w:lang w:val="es-ES" w:eastAsia="es-ES" w:bidi="es-ES"/>
      </w:rPr>
    </w:lvl>
    <w:lvl w:ilvl="3" w:tplc="FEEE8CDE">
      <w:numFmt w:val="bullet"/>
      <w:lvlText w:val="•"/>
      <w:lvlJc w:val="left"/>
      <w:pPr>
        <w:ind w:left="4717" w:hanging="241"/>
      </w:pPr>
      <w:rPr>
        <w:rFonts w:hint="default"/>
        <w:lang w:val="es-ES" w:eastAsia="es-ES" w:bidi="es-ES"/>
      </w:rPr>
    </w:lvl>
    <w:lvl w:ilvl="4" w:tplc="CAAA82C0">
      <w:numFmt w:val="bullet"/>
      <w:lvlText w:val="•"/>
      <w:lvlJc w:val="left"/>
      <w:pPr>
        <w:ind w:left="5843" w:hanging="241"/>
      </w:pPr>
      <w:rPr>
        <w:rFonts w:hint="default"/>
        <w:lang w:val="es-ES" w:eastAsia="es-ES" w:bidi="es-ES"/>
      </w:rPr>
    </w:lvl>
    <w:lvl w:ilvl="5" w:tplc="8116CB7E">
      <w:numFmt w:val="bullet"/>
      <w:lvlText w:val="•"/>
      <w:lvlJc w:val="left"/>
      <w:pPr>
        <w:ind w:left="6969" w:hanging="241"/>
      </w:pPr>
      <w:rPr>
        <w:rFonts w:hint="default"/>
        <w:lang w:val="es-ES" w:eastAsia="es-ES" w:bidi="es-ES"/>
      </w:rPr>
    </w:lvl>
    <w:lvl w:ilvl="6" w:tplc="2A74FAAA">
      <w:numFmt w:val="bullet"/>
      <w:lvlText w:val="•"/>
      <w:lvlJc w:val="left"/>
      <w:pPr>
        <w:ind w:left="8095" w:hanging="241"/>
      </w:pPr>
      <w:rPr>
        <w:rFonts w:hint="default"/>
        <w:lang w:val="es-ES" w:eastAsia="es-ES" w:bidi="es-ES"/>
      </w:rPr>
    </w:lvl>
    <w:lvl w:ilvl="7" w:tplc="DCCE658A">
      <w:numFmt w:val="bullet"/>
      <w:lvlText w:val="•"/>
      <w:lvlJc w:val="left"/>
      <w:pPr>
        <w:ind w:left="9221" w:hanging="241"/>
      </w:pPr>
      <w:rPr>
        <w:rFonts w:hint="default"/>
        <w:lang w:val="es-ES" w:eastAsia="es-ES" w:bidi="es-ES"/>
      </w:rPr>
    </w:lvl>
    <w:lvl w:ilvl="8" w:tplc="D1BA44B2">
      <w:numFmt w:val="bullet"/>
      <w:lvlText w:val="•"/>
      <w:lvlJc w:val="left"/>
      <w:pPr>
        <w:ind w:left="10347" w:hanging="241"/>
      </w:pPr>
      <w:rPr>
        <w:rFonts w:hint="default"/>
        <w:lang w:val="es-ES" w:eastAsia="es-ES" w:bidi="es-E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3F"/>
    <w:rsid w:val="000468ED"/>
    <w:rsid w:val="00054EC1"/>
    <w:rsid w:val="0007542C"/>
    <w:rsid w:val="000A257B"/>
    <w:rsid w:val="000B608E"/>
    <w:rsid w:val="000C2D02"/>
    <w:rsid w:val="000F7511"/>
    <w:rsid w:val="00130A6E"/>
    <w:rsid w:val="001B0B0B"/>
    <w:rsid w:val="001D1EFB"/>
    <w:rsid w:val="001F184A"/>
    <w:rsid w:val="002501AA"/>
    <w:rsid w:val="00277A76"/>
    <w:rsid w:val="002878FB"/>
    <w:rsid w:val="003109F4"/>
    <w:rsid w:val="003875EA"/>
    <w:rsid w:val="003A413F"/>
    <w:rsid w:val="003C7AAA"/>
    <w:rsid w:val="003F5A03"/>
    <w:rsid w:val="00471633"/>
    <w:rsid w:val="004B6484"/>
    <w:rsid w:val="004C4ED7"/>
    <w:rsid w:val="004D48AE"/>
    <w:rsid w:val="0058168D"/>
    <w:rsid w:val="00597721"/>
    <w:rsid w:val="005A1E5E"/>
    <w:rsid w:val="006558A5"/>
    <w:rsid w:val="0069380B"/>
    <w:rsid w:val="006F344E"/>
    <w:rsid w:val="007267B9"/>
    <w:rsid w:val="007A553F"/>
    <w:rsid w:val="007C2A46"/>
    <w:rsid w:val="00821F20"/>
    <w:rsid w:val="00844382"/>
    <w:rsid w:val="008573FE"/>
    <w:rsid w:val="00876EB7"/>
    <w:rsid w:val="008A3659"/>
    <w:rsid w:val="008C21AD"/>
    <w:rsid w:val="008C2F9B"/>
    <w:rsid w:val="008C4C72"/>
    <w:rsid w:val="009C7F6B"/>
    <w:rsid w:val="00A711E4"/>
    <w:rsid w:val="00B07D69"/>
    <w:rsid w:val="00B40192"/>
    <w:rsid w:val="00B541D5"/>
    <w:rsid w:val="00B80337"/>
    <w:rsid w:val="00B86215"/>
    <w:rsid w:val="00B91A3D"/>
    <w:rsid w:val="00BC041F"/>
    <w:rsid w:val="00C023E3"/>
    <w:rsid w:val="00CB79DC"/>
    <w:rsid w:val="00CD6ED2"/>
    <w:rsid w:val="00D046DD"/>
    <w:rsid w:val="00E335C0"/>
    <w:rsid w:val="00E9770C"/>
    <w:rsid w:val="00EC0963"/>
    <w:rsid w:val="00EC1CC9"/>
    <w:rsid w:val="00F9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AB9D"/>
  <w15:chartTrackingRefBased/>
  <w15:docId w15:val="{7B1023C0-C4CF-48DC-B55F-16A34E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paragraph" w:styleId="Ttulo8">
    <w:name w:val="heading 8"/>
    <w:basedOn w:val="Normal"/>
    <w:link w:val="Ttulo8Car"/>
    <w:uiPriority w:val="1"/>
    <w:qFormat/>
    <w:rsid w:val="007A553F"/>
    <w:pPr>
      <w:widowControl w:val="0"/>
      <w:autoSpaceDE w:val="0"/>
      <w:autoSpaceDN w:val="0"/>
      <w:spacing w:after="0" w:line="240" w:lineRule="auto"/>
      <w:ind w:left="1103"/>
      <w:outlineLvl w:val="7"/>
    </w:pPr>
    <w:rPr>
      <w:rFonts w:ascii="Century Gothic" w:eastAsia="Century Gothic" w:hAnsi="Century Gothic" w:cs="Century Gothic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1"/>
    <w:rsid w:val="007A553F"/>
    <w:rPr>
      <w:rFonts w:ascii="Century Gothic" w:eastAsia="Century Gothic" w:hAnsi="Century Gothic" w:cs="Century Gothic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A553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553F"/>
    <w:rPr>
      <w:rFonts w:ascii="Century Gothic" w:eastAsia="Century Gothic" w:hAnsi="Century Gothic" w:cs="Century Gothic"/>
      <w:sz w:val="19"/>
      <w:szCs w:val="19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7A553F"/>
    <w:pPr>
      <w:widowControl w:val="0"/>
      <w:autoSpaceDE w:val="0"/>
      <w:autoSpaceDN w:val="0"/>
      <w:spacing w:after="0" w:line="240" w:lineRule="auto"/>
      <w:ind w:left="1424" w:hanging="321"/>
      <w:jc w:val="both"/>
    </w:pPr>
    <w:rPr>
      <w:rFonts w:ascii="Century Gothic" w:eastAsia="Century Gothic" w:hAnsi="Century Gothic" w:cs="Century Gothic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EC096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1F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F20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821F2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754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1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61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9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7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6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E82E-B276-467F-92C7-EA627F3B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Jesus</cp:lastModifiedBy>
  <cp:revision>3</cp:revision>
  <cp:lastPrinted>2021-07-13T17:45:00Z</cp:lastPrinted>
  <dcterms:created xsi:type="dcterms:W3CDTF">2024-11-13T04:04:00Z</dcterms:created>
  <dcterms:modified xsi:type="dcterms:W3CDTF">2024-11-13T04:08:00Z</dcterms:modified>
</cp:coreProperties>
</file>